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3904" w14:textId="6F7E246E" w:rsidR="00411E38" w:rsidRDefault="00411E38" w:rsidP="009A4A8C">
      <w:pPr>
        <w:jc w:val="center"/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 xml:space="preserve">Forundersøgelser – nedrivning, reparation og vedligeholdelse </w:t>
      </w:r>
      <w:r w:rsidR="00EE15E3">
        <w:rPr>
          <w:b/>
          <w:bCs/>
          <w:color w:val="00A766"/>
          <w:sz w:val="28"/>
          <w:szCs w:val="18"/>
        </w:rPr>
        <w:t>– Skema 05</w:t>
      </w:r>
    </w:p>
    <w:p w14:paraId="1F5C5944" w14:textId="77777777" w:rsidR="00411E38" w:rsidRDefault="00411E38" w:rsidP="009A4A8C">
      <w:pPr>
        <w:jc w:val="center"/>
        <w:rPr>
          <w:b/>
          <w:bCs/>
          <w:color w:val="00A766"/>
          <w:sz w:val="2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1E38" w14:paraId="2B97BD43" w14:textId="77777777" w:rsidTr="00411E38">
        <w:trPr>
          <w:trHeight w:val="567"/>
        </w:trPr>
        <w:tc>
          <w:tcPr>
            <w:tcW w:w="9628" w:type="dxa"/>
            <w:gridSpan w:val="3"/>
          </w:tcPr>
          <w:p w14:paraId="787E97F0" w14:textId="4199B134" w:rsidR="00411E38" w:rsidRDefault="00411E38" w:rsidP="00411E38">
            <w:pPr>
              <w:rPr>
                <w:b/>
                <w:bCs/>
                <w:color w:val="00A766"/>
                <w:sz w:val="28"/>
                <w:szCs w:val="18"/>
              </w:rPr>
            </w:pPr>
            <w:r w:rsidRPr="00411E38">
              <w:rPr>
                <w:b/>
                <w:bCs/>
                <w:sz w:val="22"/>
                <w:szCs w:val="14"/>
              </w:rPr>
              <w:t>Arbejdssted</w:t>
            </w:r>
            <w:r>
              <w:rPr>
                <w:b/>
                <w:bCs/>
                <w:sz w:val="22"/>
                <w:szCs w:val="14"/>
              </w:rPr>
              <w:t xml:space="preserve">: </w:t>
            </w:r>
          </w:p>
        </w:tc>
      </w:tr>
      <w:tr w:rsidR="00411E38" w14:paraId="618C607C" w14:textId="77777777" w:rsidTr="00411E38">
        <w:trPr>
          <w:trHeight w:val="567"/>
        </w:trPr>
        <w:tc>
          <w:tcPr>
            <w:tcW w:w="3209" w:type="dxa"/>
          </w:tcPr>
          <w:p w14:paraId="77447C8B" w14:textId="65BECB03" w:rsidR="00411E38" w:rsidRPr="00411E38" w:rsidRDefault="00411E38" w:rsidP="00411E38">
            <w:pPr>
              <w:rPr>
                <w:b/>
                <w:bCs/>
                <w:color w:val="00A766"/>
                <w:sz w:val="22"/>
              </w:rPr>
            </w:pPr>
            <w:r w:rsidRPr="00411E38">
              <w:rPr>
                <w:b/>
                <w:bCs/>
                <w:sz w:val="22"/>
              </w:rPr>
              <w:t>Sagsnr.:</w:t>
            </w:r>
          </w:p>
        </w:tc>
        <w:tc>
          <w:tcPr>
            <w:tcW w:w="3209" w:type="dxa"/>
          </w:tcPr>
          <w:p w14:paraId="196ACC19" w14:textId="7406393D" w:rsidR="00411E38" w:rsidRDefault="00411E38" w:rsidP="00411E38">
            <w:pPr>
              <w:rPr>
                <w:b/>
                <w:bCs/>
                <w:color w:val="00A766"/>
                <w:sz w:val="28"/>
                <w:szCs w:val="18"/>
              </w:rPr>
            </w:pPr>
            <w:r>
              <w:rPr>
                <w:b/>
                <w:bCs/>
                <w:sz w:val="22"/>
                <w:szCs w:val="14"/>
              </w:rPr>
              <w:t>Fagligt ansvarlig:</w:t>
            </w:r>
          </w:p>
        </w:tc>
        <w:tc>
          <w:tcPr>
            <w:tcW w:w="3210" w:type="dxa"/>
          </w:tcPr>
          <w:p w14:paraId="31248844" w14:textId="22FBA6AD" w:rsidR="00411E38" w:rsidRDefault="00411E38" w:rsidP="00411E38">
            <w:pPr>
              <w:rPr>
                <w:b/>
                <w:bCs/>
                <w:color w:val="00A766"/>
                <w:sz w:val="28"/>
                <w:szCs w:val="18"/>
              </w:rPr>
            </w:pPr>
            <w:r w:rsidRPr="00411E38">
              <w:rPr>
                <w:b/>
                <w:bCs/>
                <w:sz w:val="22"/>
                <w:szCs w:val="14"/>
              </w:rPr>
              <w:t xml:space="preserve">Dato: </w:t>
            </w:r>
          </w:p>
        </w:tc>
      </w:tr>
    </w:tbl>
    <w:p w14:paraId="47EC3BE9" w14:textId="7D60A141" w:rsidR="009A4A8C" w:rsidRDefault="00CC7A78" w:rsidP="00411E38">
      <w:pPr>
        <w:rPr>
          <w:b/>
          <w:bCs/>
          <w:color w:val="00A766"/>
          <w:sz w:val="28"/>
          <w:szCs w:val="18"/>
        </w:rPr>
      </w:pPr>
      <w:r>
        <w:rPr>
          <w:b/>
          <w:bCs/>
          <w:color w:val="00A766"/>
          <w:sz w:val="28"/>
          <w:szCs w:val="18"/>
        </w:rPr>
        <w:t xml:space="preserve"> </w:t>
      </w:r>
    </w:p>
    <w:p w14:paraId="78D2F8F2" w14:textId="69720229" w:rsidR="00784EF3" w:rsidRPr="00784EF3" w:rsidRDefault="00784EF3" w:rsidP="00784EF3">
      <w:pPr>
        <w:jc w:val="right"/>
        <w:rPr>
          <w:sz w:val="22"/>
          <w:szCs w:val="20"/>
        </w:rPr>
      </w:pPr>
      <w:r w:rsidRPr="00C54F98">
        <w:rPr>
          <w:sz w:val="22"/>
          <w:szCs w:val="20"/>
        </w:rPr>
        <w:t>OK = Undersøgt,  IR = Ikke relevant</w:t>
      </w:r>
    </w:p>
    <w:p w14:paraId="12D01311" w14:textId="77777777" w:rsidR="009C14B6" w:rsidRPr="00784EF3" w:rsidRDefault="009C14B6" w:rsidP="009A4A8C">
      <w:pPr>
        <w:jc w:val="center"/>
        <w:rPr>
          <w:b/>
          <w:bCs/>
          <w:color w:val="00A766"/>
          <w:sz w:val="4"/>
          <w:szCs w:val="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4671"/>
      </w:tblGrid>
      <w:tr w:rsidR="00411E38" w14:paraId="34A21A8D" w14:textId="77777777" w:rsidTr="00AA2E01">
        <w:trPr>
          <w:trHeight w:val="510"/>
        </w:trPr>
        <w:tc>
          <w:tcPr>
            <w:tcW w:w="3823" w:type="dxa"/>
            <w:shd w:val="clear" w:color="auto" w:fill="00A766"/>
          </w:tcPr>
          <w:p w14:paraId="0BEFF818" w14:textId="353B77EF" w:rsidR="00411E38" w:rsidRPr="00411E38" w:rsidRDefault="00411E38" w:rsidP="00411E38">
            <w:pPr>
              <w:spacing w:before="94"/>
              <w:rPr>
                <w:b/>
                <w:bCs/>
                <w:color w:val="FFFFFF" w:themeColor="background1"/>
                <w:sz w:val="32"/>
                <w:szCs w:val="20"/>
              </w:rPr>
            </w:pPr>
            <w:r w:rsidRPr="00411E38">
              <w:rPr>
                <w:b/>
                <w:bCs/>
                <w:color w:val="FFFFFF" w:themeColor="background1"/>
                <w:sz w:val="22"/>
              </w:rPr>
              <w:t>Aftalen</w:t>
            </w:r>
          </w:p>
        </w:tc>
        <w:tc>
          <w:tcPr>
            <w:tcW w:w="567" w:type="dxa"/>
            <w:shd w:val="clear" w:color="auto" w:fill="00A766"/>
            <w:vAlign w:val="center"/>
          </w:tcPr>
          <w:p w14:paraId="100D73B5" w14:textId="57D57DAA" w:rsidR="00411E38" w:rsidRPr="00411E38" w:rsidRDefault="00411E38" w:rsidP="00411E38">
            <w:pPr>
              <w:spacing w:before="94"/>
              <w:rPr>
                <w:b/>
                <w:bCs/>
                <w:color w:val="FFFFFF" w:themeColor="background1"/>
                <w:sz w:val="32"/>
                <w:szCs w:val="20"/>
              </w:rPr>
            </w:pPr>
            <w:r w:rsidRPr="00411E38">
              <w:rPr>
                <w:b/>
                <w:bCs/>
                <w:color w:val="FFFFFF" w:themeColor="background1"/>
                <w:sz w:val="22"/>
              </w:rPr>
              <w:t>OK</w:t>
            </w:r>
          </w:p>
        </w:tc>
        <w:tc>
          <w:tcPr>
            <w:tcW w:w="567" w:type="dxa"/>
            <w:shd w:val="clear" w:color="auto" w:fill="00A766"/>
            <w:vAlign w:val="center"/>
          </w:tcPr>
          <w:p w14:paraId="6F1CA910" w14:textId="3442C5AA" w:rsidR="00411E38" w:rsidRPr="00411E38" w:rsidRDefault="00411E38" w:rsidP="00411E38">
            <w:pPr>
              <w:spacing w:before="94"/>
              <w:rPr>
                <w:b/>
                <w:bCs/>
                <w:color w:val="FFFFFF" w:themeColor="background1"/>
                <w:sz w:val="32"/>
                <w:szCs w:val="20"/>
              </w:rPr>
            </w:pPr>
            <w:r w:rsidRPr="00411E38">
              <w:rPr>
                <w:b/>
                <w:bCs/>
                <w:color w:val="FFFFFF" w:themeColor="background1"/>
                <w:sz w:val="22"/>
              </w:rPr>
              <w:t>IR</w:t>
            </w:r>
          </w:p>
        </w:tc>
        <w:tc>
          <w:tcPr>
            <w:tcW w:w="4671" w:type="dxa"/>
            <w:shd w:val="clear" w:color="auto" w:fill="00A766"/>
            <w:vAlign w:val="center"/>
          </w:tcPr>
          <w:p w14:paraId="398EC180" w14:textId="00A5DB9C" w:rsidR="00411E38" w:rsidRPr="00411E38" w:rsidRDefault="00411E38" w:rsidP="00411E38">
            <w:pPr>
              <w:spacing w:before="94"/>
              <w:rPr>
                <w:b/>
                <w:bCs/>
                <w:color w:val="FFFFFF" w:themeColor="background1"/>
                <w:sz w:val="32"/>
                <w:szCs w:val="20"/>
              </w:rPr>
            </w:pPr>
            <w:r w:rsidRPr="00411E38">
              <w:rPr>
                <w:b/>
                <w:bCs/>
                <w:color w:val="FFFFFF" w:themeColor="background1"/>
                <w:sz w:val="22"/>
              </w:rPr>
              <w:t>Bemærkninger</w:t>
            </w:r>
          </w:p>
        </w:tc>
      </w:tr>
      <w:tr w:rsidR="00411E38" w14:paraId="6980C805" w14:textId="77777777" w:rsidTr="00AA2E01">
        <w:trPr>
          <w:trHeight w:val="582"/>
        </w:trPr>
        <w:tc>
          <w:tcPr>
            <w:tcW w:w="3823" w:type="dxa"/>
            <w:vAlign w:val="center"/>
          </w:tcPr>
          <w:p w14:paraId="49E15EE6" w14:textId="382366AC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kundeaftalen fyldestgørende og klar</w:t>
            </w:r>
            <w:r>
              <w:rPr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660288ED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4BD11B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19A1A698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411E38" w14:paraId="2C5C1FA3" w14:textId="77777777" w:rsidTr="00AA2E01">
        <w:trPr>
          <w:trHeight w:val="582"/>
        </w:trPr>
        <w:tc>
          <w:tcPr>
            <w:tcW w:w="3823" w:type="dxa"/>
            <w:vAlign w:val="center"/>
          </w:tcPr>
          <w:p w14:paraId="0C864781" w14:textId="4126B42B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kravene til det færdige arbejde klare</w:t>
            </w:r>
            <w:r>
              <w:rPr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1671D19E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836541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76D033B2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411E38" w14:paraId="6E7C2807" w14:textId="77777777" w:rsidTr="00AA2E01">
        <w:trPr>
          <w:trHeight w:val="582"/>
        </w:trPr>
        <w:tc>
          <w:tcPr>
            <w:tcW w:w="3823" w:type="dxa"/>
            <w:vAlign w:val="center"/>
          </w:tcPr>
          <w:p w14:paraId="65368050" w14:textId="04DAADBE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behov for ekstra arbejder</w:t>
            </w:r>
            <w:r>
              <w:rPr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6E55D91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438214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30E22397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411E38" w14:paraId="5B954810" w14:textId="77777777" w:rsidTr="00AA2E01">
        <w:trPr>
          <w:trHeight w:val="582"/>
        </w:trPr>
        <w:tc>
          <w:tcPr>
            <w:tcW w:w="3823" w:type="dxa"/>
            <w:vAlign w:val="center"/>
          </w:tcPr>
          <w:p w14:paraId="2C187C05" w14:textId="5447F683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aftalevilkår accepteret af kunde/bygherre</w:t>
            </w:r>
            <w:r>
              <w:rPr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425A9FD0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B1B9CB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2231624F" w14:textId="77777777" w:rsidR="00411E38" w:rsidRDefault="00411E38" w:rsidP="00AA2E01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411E38" w14:paraId="27ECAEDA" w14:textId="77777777" w:rsidTr="00411E38">
        <w:tc>
          <w:tcPr>
            <w:tcW w:w="3823" w:type="dxa"/>
            <w:shd w:val="clear" w:color="auto" w:fill="00A766"/>
          </w:tcPr>
          <w:p w14:paraId="08FA8613" w14:textId="5F89C389" w:rsidR="00411E38" w:rsidRPr="00411E38" w:rsidRDefault="00411E38" w:rsidP="003132A8">
            <w:pPr>
              <w:spacing w:before="94"/>
              <w:rPr>
                <w:b/>
                <w:bCs/>
                <w:color w:val="FFFFFF" w:themeColor="background1"/>
                <w:sz w:val="22"/>
              </w:rPr>
            </w:pPr>
            <w:r w:rsidRPr="00411E38">
              <w:rPr>
                <w:b/>
                <w:bCs/>
                <w:color w:val="FFFFFF" w:themeColor="background1"/>
                <w:sz w:val="22"/>
              </w:rPr>
              <w:t>APV</w:t>
            </w:r>
          </w:p>
        </w:tc>
        <w:tc>
          <w:tcPr>
            <w:tcW w:w="567" w:type="dxa"/>
            <w:shd w:val="clear" w:color="auto" w:fill="00A766"/>
          </w:tcPr>
          <w:p w14:paraId="0DF64ED6" w14:textId="77777777" w:rsidR="00411E38" w:rsidRPr="00411E38" w:rsidRDefault="00411E38" w:rsidP="003132A8">
            <w:pPr>
              <w:spacing w:before="94"/>
              <w:rPr>
                <w:b/>
                <w:bCs/>
                <w:color w:val="FFFFFF" w:themeColor="background1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00A766"/>
          </w:tcPr>
          <w:p w14:paraId="3D3B299B" w14:textId="77777777" w:rsidR="00411E38" w:rsidRPr="00411E38" w:rsidRDefault="00411E38" w:rsidP="003132A8">
            <w:pPr>
              <w:spacing w:before="94"/>
              <w:rPr>
                <w:b/>
                <w:bCs/>
                <w:color w:val="FFFFFF" w:themeColor="background1"/>
                <w:sz w:val="32"/>
                <w:szCs w:val="20"/>
              </w:rPr>
            </w:pPr>
          </w:p>
        </w:tc>
        <w:tc>
          <w:tcPr>
            <w:tcW w:w="4671" w:type="dxa"/>
            <w:shd w:val="clear" w:color="auto" w:fill="00A766"/>
          </w:tcPr>
          <w:p w14:paraId="21B7EC30" w14:textId="77777777" w:rsidR="00411E38" w:rsidRPr="00411E38" w:rsidRDefault="00411E38" w:rsidP="003132A8">
            <w:pPr>
              <w:spacing w:before="94"/>
              <w:rPr>
                <w:b/>
                <w:bCs/>
                <w:color w:val="FFFFFF" w:themeColor="background1"/>
                <w:sz w:val="32"/>
                <w:szCs w:val="20"/>
              </w:rPr>
            </w:pPr>
          </w:p>
        </w:tc>
      </w:tr>
      <w:tr w:rsidR="00411E38" w14:paraId="7CF1624F" w14:textId="77777777" w:rsidTr="00E67EA7">
        <w:tc>
          <w:tcPr>
            <w:tcW w:w="3823" w:type="dxa"/>
            <w:vAlign w:val="center"/>
          </w:tcPr>
          <w:p w14:paraId="3DFCAAA0" w14:textId="282FB2DF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>
              <w:rPr>
                <w:szCs w:val="20"/>
              </w:rPr>
              <w:t xml:space="preserve">Er der udført og dokumenteret APV for opgaven </w:t>
            </w:r>
          </w:p>
        </w:tc>
        <w:tc>
          <w:tcPr>
            <w:tcW w:w="567" w:type="dxa"/>
          </w:tcPr>
          <w:p w14:paraId="212A9644" w14:textId="77777777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79D375E2" w14:textId="77777777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405E4E5F" w14:textId="77777777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411E38" w14:paraId="6E1456DC" w14:textId="77777777" w:rsidTr="00E67EA7">
        <w:tc>
          <w:tcPr>
            <w:tcW w:w="3823" w:type="dxa"/>
            <w:vAlign w:val="center"/>
          </w:tcPr>
          <w:p w14:paraId="53555BB2" w14:textId="48EDCE7B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B101CC">
              <w:rPr>
                <w:szCs w:val="20"/>
              </w:rPr>
              <w:t xml:space="preserve">Er </w:t>
            </w:r>
            <w:r>
              <w:rPr>
                <w:szCs w:val="20"/>
              </w:rPr>
              <w:t xml:space="preserve">de forebyggende foranstaltninger vurderet som tilstrækkelige </w:t>
            </w:r>
          </w:p>
        </w:tc>
        <w:tc>
          <w:tcPr>
            <w:tcW w:w="567" w:type="dxa"/>
          </w:tcPr>
          <w:p w14:paraId="0CABA431" w14:textId="77777777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2FC6AE30" w14:textId="77777777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74153EBA" w14:textId="77777777" w:rsidR="00411E38" w:rsidRDefault="00411E38" w:rsidP="00411E38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AA2E01" w14:paraId="11944040" w14:textId="77777777" w:rsidTr="00AA2E01">
        <w:trPr>
          <w:trHeight w:val="482"/>
        </w:trPr>
        <w:tc>
          <w:tcPr>
            <w:tcW w:w="3823" w:type="dxa"/>
            <w:shd w:val="clear" w:color="auto" w:fill="00A766"/>
            <w:vAlign w:val="center"/>
          </w:tcPr>
          <w:p w14:paraId="2C365BCE" w14:textId="226A6A47" w:rsidR="00AA2E01" w:rsidRPr="00AA2E01" w:rsidRDefault="00AA2E01" w:rsidP="00AA2E01">
            <w:pPr>
              <w:spacing w:before="94"/>
              <w:rPr>
                <w:b/>
                <w:bCs/>
                <w:color w:val="FFFFFF" w:themeColor="background1"/>
                <w:sz w:val="22"/>
              </w:rPr>
            </w:pPr>
            <w:r w:rsidRPr="00AA2E01">
              <w:rPr>
                <w:b/>
                <w:bCs/>
                <w:color w:val="FFFFFF" w:themeColor="background1"/>
                <w:sz w:val="22"/>
              </w:rPr>
              <w:t>Forundersøgelser</w:t>
            </w:r>
          </w:p>
        </w:tc>
        <w:tc>
          <w:tcPr>
            <w:tcW w:w="567" w:type="dxa"/>
            <w:shd w:val="clear" w:color="auto" w:fill="00A766"/>
            <w:vAlign w:val="center"/>
          </w:tcPr>
          <w:p w14:paraId="3C6CC414" w14:textId="77777777" w:rsidR="00AA2E01" w:rsidRPr="00AA2E01" w:rsidRDefault="00AA2E01" w:rsidP="00AA2E01">
            <w:pPr>
              <w:spacing w:before="94"/>
              <w:rPr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567" w:type="dxa"/>
            <w:shd w:val="clear" w:color="auto" w:fill="00A766"/>
            <w:vAlign w:val="center"/>
          </w:tcPr>
          <w:p w14:paraId="33AB0FBA" w14:textId="77777777" w:rsidR="00AA2E01" w:rsidRPr="00AA2E01" w:rsidRDefault="00AA2E01" w:rsidP="00AA2E01">
            <w:pPr>
              <w:spacing w:before="94"/>
              <w:rPr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4671" w:type="dxa"/>
            <w:shd w:val="clear" w:color="auto" w:fill="00A766"/>
          </w:tcPr>
          <w:p w14:paraId="448731F4" w14:textId="77777777" w:rsidR="00AA2E01" w:rsidRPr="00AA2E01" w:rsidRDefault="00AA2E01" w:rsidP="00AA2E01">
            <w:pPr>
              <w:spacing w:before="94"/>
              <w:rPr>
                <w:b/>
                <w:bCs/>
                <w:color w:val="FFFFFF" w:themeColor="background1"/>
                <w:sz w:val="22"/>
              </w:rPr>
            </w:pPr>
          </w:p>
        </w:tc>
      </w:tr>
      <w:tr w:rsidR="00784EF3" w14:paraId="60350DDC" w14:textId="77777777" w:rsidTr="00D447D3">
        <w:tc>
          <w:tcPr>
            <w:tcW w:w="3823" w:type="dxa"/>
            <w:vAlign w:val="center"/>
          </w:tcPr>
          <w:p w14:paraId="7F718C39" w14:textId="2C6C1B4E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bemærkninger til tilladelser</w:t>
            </w:r>
          </w:p>
        </w:tc>
        <w:tc>
          <w:tcPr>
            <w:tcW w:w="567" w:type="dxa"/>
          </w:tcPr>
          <w:p w14:paraId="421D50A8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79AC10DF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59104507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183E8E41" w14:textId="77777777" w:rsidTr="00D447D3">
        <w:tc>
          <w:tcPr>
            <w:tcW w:w="3823" w:type="dxa"/>
            <w:vAlign w:val="center"/>
          </w:tcPr>
          <w:p w14:paraId="20C9C48E" w14:textId="4A60422C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bemærkninger til beskrivelser</w:t>
            </w:r>
            <w:r>
              <w:rPr>
                <w:szCs w:val="20"/>
              </w:rPr>
              <w:t>, eller er der fejl i projektbeskrivelsen</w:t>
            </w:r>
          </w:p>
        </w:tc>
        <w:tc>
          <w:tcPr>
            <w:tcW w:w="567" w:type="dxa"/>
          </w:tcPr>
          <w:p w14:paraId="77864F5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769F32B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546A9763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659B8327" w14:textId="77777777" w:rsidTr="00D447D3">
        <w:tc>
          <w:tcPr>
            <w:tcW w:w="3823" w:type="dxa"/>
            <w:vAlign w:val="center"/>
          </w:tcPr>
          <w:p w14:paraId="32E40C8F" w14:textId="69D76CB8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behov for ændringer i projektet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1C2A595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53574AF3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56E33600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59BF41EB" w14:textId="77777777" w:rsidTr="00D447D3">
        <w:tc>
          <w:tcPr>
            <w:tcW w:w="3823" w:type="dxa"/>
            <w:vAlign w:val="center"/>
          </w:tcPr>
          <w:p w14:paraId="1A035140" w14:textId="0872CDC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arbejdet anmeldt til arbejdstilsynet</w:t>
            </w:r>
          </w:p>
        </w:tc>
        <w:tc>
          <w:tcPr>
            <w:tcW w:w="567" w:type="dxa"/>
          </w:tcPr>
          <w:p w14:paraId="0C50D52D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140ED96C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18B7AEF2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141A06F3" w14:textId="77777777" w:rsidTr="00D447D3">
        <w:tc>
          <w:tcPr>
            <w:tcW w:w="3823" w:type="dxa"/>
            <w:vAlign w:val="center"/>
          </w:tcPr>
          <w:p w14:paraId="1950C391" w14:textId="374CF33B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>
              <w:rPr>
                <w:szCs w:val="20"/>
              </w:rPr>
              <w:t xml:space="preserve">Er det fastslået hvilke materialer der indeholder asbest </w:t>
            </w:r>
          </w:p>
        </w:tc>
        <w:tc>
          <w:tcPr>
            <w:tcW w:w="567" w:type="dxa"/>
          </w:tcPr>
          <w:p w14:paraId="4A6B5A6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1379161D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27521C72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34181093" w14:textId="77777777" w:rsidTr="00D447D3">
        <w:tc>
          <w:tcPr>
            <w:tcW w:w="3823" w:type="dxa"/>
            <w:vAlign w:val="center"/>
          </w:tcPr>
          <w:p w14:paraId="42A78EB3" w14:textId="1E1BF128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>
              <w:rPr>
                <w:szCs w:val="20"/>
              </w:rPr>
              <w:t xml:space="preserve">Er der taget geltapeprøve til asbestanalyse ved tvivl  </w:t>
            </w:r>
          </w:p>
        </w:tc>
        <w:tc>
          <w:tcPr>
            <w:tcW w:w="567" w:type="dxa"/>
          </w:tcPr>
          <w:p w14:paraId="311A3395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5539AAB4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2056917C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2F210349" w14:textId="77777777" w:rsidTr="00D447D3">
        <w:tc>
          <w:tcPr>
            <w:tcW w:w="3823" w:type="dxa"/>
            <w:vAlign w:val="center"/>
          </w:tcPr>
          <w:p w14:paraId="1A4098AB" w14:textId="30FF5364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behov for arbejdsområde m</w:t>
            </w:r>
            <w:r>
              <w:rPr>
                <w:szCs w:val="20"/>
              </w:rPr>
              <w:t>ed</w:t>
            </w:r>
            <w:r w:rsidRPr="00510676">
              <w:rPr>
                <w:szCs w:val="20"/>
              </w:rPr>
              <w:t xml:space="preserve"> undertryk og sluse</w:t>
            </w:r>
          </w:p>
        </w:tc>
        <w:tc>
          <w:tcPr>
            <w:tcW w:w="567" w:type="dxa"/>
          </w:tcPr>
          <w:p w14:paraId="3B2D939D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5E84D06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283C5F4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517DB404" w14:textId="77777777" w:rsidTr="00D447D3">
        <w:tc>
          <w:tcPr>
            <w:tcW w:w="3823" w:type="dxa"/>
            <w:vAlign w:val="center"/>
          </w:tcPr>
          <w:p w14:paraId="2087DA18" w14:textId="4E2EDE39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behov for skiltning og afspærring</w:t>
            </w:r>
          </w:p>
        </w:tc>
        <w:tc>
          <w:tcPr>
            <w:tcW w:w="567" w:type="dxa"/>
          </w:tcPr>
          <w:p w14:paraId="16C684A4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58DB4AB6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6FCE1EB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65334A39" w14:textId="77777777" w:rsidTr="00D447D3">
        <w:tc>
          <w:tcPr>
            <w:tcW w:w="3823" w:type="dxa"/>
            <w:vAlign w:val="center"/>
          </w:tcPr>
          <w:p w14:paraId="5E6FCD66" w14:textId="771001B4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kritiske arbejdsprocesser med sikkerhedsfare</w:t>
            </w:r>
          </w:p>
        </w:tc>
        <w:tc>
          <w:tcPr>
            <w:tcW w:w="567" w:type="dxa"/>
          </w:tcPr>
          <w:p w14:paraId="0227BAF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493D5C31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5206AD4D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7354C9D1" w14:textId="77777777" w:rsidTr="00D447D3">
        <w:tc>
          <w:tcPr>
            <w:tcW w:w="3823" w:type="dxa"/>
            <w:vAlign w:val="center"/>
          </w:tcPr>
          <w:p w14:paraId="7BB35215" w14:textId="3C1E3DCB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lastRenderedPageBreak/>
              <w:t xml:space="preserve">Skal der bruges </w:t>
            </w:r>
            <w:r>
              <w:rPr>
                <w:szCs w:val="20"/>
              </w:rPr>
              <w:t xml:space="preserve">særlige </w:t>
            </w:r>
            <w:r w:rsidRPr="00510676">
              <w:rPr>
                <w:szCs w:val="20"/>
              </w:rPr>
              <w:t>velfærds</w:t>
            </w:r>
            <w:r>
              <w:rPr>
                <w:szCs w:val="20"/>
              </w:rPr>
              <w:t xml:space="preserve">- </w:t>
            </w:r>
            <w:r w:rsidRPr="00510676">
              <w:rPr>
                <w:szCs w:val="20"/>
              </w:rPr>
              <w:t>foranstaltninger</w:t>
            </w:r>
            <w:r>
              <w:rPr>
                <w:szCs w:val="20"/>
              </w:rPr>
              <w:t xml:space="preserve">, fx </w:t>
            </w:r>
            <w:r w:rsidRPr="00510676">
              <w:rPr>
                <w:szCs w:val="20"/>
              </w:rPr>
              <w:t>miljøvogn</w:t>
            </w:r>
          </w:p>
        </w:tc>
        <w:tc>
          <w:tcPr>
            <w:tcW w:w="567" w:type="dxa"/>
          </w:tcPr>
          <w:p w14:paraId="2960E69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057BFFF6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01173B91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794D0CA0" w14:textId="77777777" w:rsidTr="00D447D3">
        <w:tc>
          <w:tcPr>
            <w:tcW w:w="3823" w:type="dxa"/>
            <w:vAlign w:val="center"/>
          </w:tcPr>
          <w:p w14:paraId="31B0277A" w14:textId="26E7190F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Skal der holdes opstartsmøde med bygherre</w:t>
            </w:r>
          </w:p>
        </w:tc>
        <w:tc>
          <w:tcPr>
            <w:tcW w:w="567" w:type="dxa"/>
          </w:tcPr>
          <w:p w14:paraId="4DE7382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3A6313C7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05FA95AF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3D8EDC05" w14:textId="77777777" w:rsidTr="00C0683F">
        <w:tc>
          <w:tcPr>
            <w:tcW w:w="3823" w:type="dxa"/>
            <w:vAlign w:val="center"/>
          </w:tcPr>
          <w:p w14:paraId="1BEA3CDB" w14:textId="7926CD1C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Skal der indkøbes/indlejes maskiner og udstyr</w:t>
            </w:r>
            <w:r>
              <w:rPr>
                <w:szCs w:val="20"/>
              </w:rPr>
              <w:t>,</w:t>
            </w:r>
            <w:r w:rsidRPr="00510676">
              <w:rPr>
                <w:szCs w:val="20"/>
              </w:rPr>
              <w:t xml:space="preserve"> eller </w:t>
            </w:r>
            <w:r>
              <w:rPr>
                <w:szCs w:val="20"/>
              </w:rPr>
              <w:t xml:space="preserve">bruges eget udstyr </w:t>
            </w:r>
          </w:p>
        </w:tc>
        <w:tc>
          <w:tcPr>
            <w:tcW w:w="567" w:type="dxa"/>
          </w:tcPr>
          <w:p w14:paraId="042D523D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59B895DF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195A7032" w14:textId="11361901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>
              <w:rPr>
                <w:szCs w:val="20"/>
              </w:rPr>
              <w:t xml:space="preserve">Note: det sikres at udstyr ikke er forurenet </w:t>
            </w:r>
          </w:p>
        </w:tc>
      </w:tr>
      <w:tr w:rsidR="00784EF3" w14:paraId="13D9AFDA" w14:textId="77777777" w:rsidTr="00EF290C">
        <w:tc>
          <w:tcPr>
            <w:tcW w:w="3823" w:type="dxa"/>
            <w:vAlign w:val="center"/>
          </w:tcPr>
          <w:p w14:paraId="2C9B8BF3" w14:textId="60979E56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behov for instruktion af medarbejdere</w:t>
            </w:r>
          </w:p>
        </w:tc>
        <w:tc>
          <w:tcPr>
            <w:tcW w:w="567" w:type="dxa"/>
          </w:tcPr>
          <w:p w14:paraId="6654C4D6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5D104498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542468E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75C16FA3" w14:textId="77777777" w:rsidTr="00EF290C">
        <w:tc>
          <w:tcPr>
            <w:tcW w:w="3823" w:type="dxa"/>
            <w:vAlign w:val="center"/>
          </w:tcPr>
          <w:p w14:paraId="213C05AE" w14:textId="33A22A20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behov for tilsyn ved arbejdets udførelse</w:t>
            </w:r>
          </w:p>
        </w:tc>
        <w:tc>
          <w:tcPr>
            <w:tcW w:w="567" w:type="dxa"/>
          </w:tcPr>
          <w:p w14:paraId="16B2A2A1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5E15B9B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0282FA1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4A07E6D8" w14:textId="77777777" w:rsidTr="00EF290C">
        <w:tc>
          <w:tcPr>
            <w:tcW w:w="3823" w:type="dxa"/>
            <w:vAlign w:val="center"/>
          </w:tcPr>
          <w:p w14:paraId="18E4C944" w14:textId="6F36E224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Skal instruktioner/tegninger udleveres til medarbejdere</w:t>
            </w:r>
          </w:p>
        </w:tc>
        <w:tc>
          <w:tcPr>
            <w:tcW w:w="567" w:type="dxa"/>
          </w:tcPr>
          <w:p w14:paraId="1C09E24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423AE748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68C78A0C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4EA0A4F4" w14:textId="77777777" w:rsidTr="00EF290C">
        <w:tc>
          <w:tcPr>
            <w:tcW w:w="3823" w:type="dxa"/>
            <w:vAlign w:val="center"/>
          </w:tcPr>
          <w:p w14:paraId="2C2FC94E" w14:textId="278E7B16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Udføres slut evaluering af udførende medarbejdere</w:t>
            </w:r>
          </w:p>
        </w:tc>
        <w:tc>
          <w:tcPr>
            <w:tcW w:w="567" w:type="dxa"/>
          </w:tcPr>
          <w:p w14:paraId="404A9133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07B11F88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31135B41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112E0445" w14:textId="77777777" w:rsidTr="00EF290C">
        <w:tc>
          <w:tcPr>
            <w:tcW w:w="3823" w:type="dxa"/>
            <w:vAlign w:val="center"/>
          </w:tcPr>
          <w:p w14:paraId="03E50467" w14:textId="2014C626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eventuelle underentreprenører autoriserede</w:t>
            </w:r>
            <w:r>
              <w:rPr>
                <w:szCs w:val="20"/>
              </w:rPr>
              <w:t xml:space="preserve"> til asbestarbejde </w:t>
            </w:r>
          </w:p>
        </w:tc>
        <w:tc>
          <w:tcPr>
            <w:tcW w:w="567" w:type="dxa"/>
          </w:tcPr>
          <w:p w14:paraId="03E69C25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4100D7D0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58640C05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4B64B871" w14:textId="77777777" w:rsidTr="00EF290C">
        <w:tc>
          <w:tcPr>
            <w:tcW w:w="3823" w:type="dxa"/>
            <w:vAlign w:val="center"/>
          </w:tcPr>
          <w:p w14:paraId="2D66867C" w14:textId="58025A66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indgået lejeaftale</w:t>
            </w:r>
            <w:r>
              <w:rPr>
                <w:szCs w:val="20"/>
              </w:rPr>
              <w:t xml:space="preserve"> når der</w:t>
            </w:r>
            <w:r w:rsidRPr="00510676">
              <w:rPr>
                <w:szCs w:val="20"/>
              </w:rPr>
              <w:t xml:space="preserve"> indleje</w:t>
            </w:r>
            <w:r>
              <w:rPr>
                <w:szCs w:val="20"/>
              </w:rPr>
              <w:t xml:space="preserve">s </w:t>
            </w:r>
            <w:r w:rsidRPr="00510676">
              <w:rPr>
                <w:szCs w:val="20"/>
              </w:rPr>
              <w:t>arbejdskraft</w:t>
            </w:r>
          </w:p>
        </w:tc>
        <w:tc>
          <w:tcPr>
            <w:tcW w:w="567" w:type="dxa"/>
          </w:tcPr>
          <w:p w14:paraId="51421E75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70975F6B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7A3481C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4C8281E7" w14:textId="77777777" w:rsidTr="00EF290C">
        <w:tc>
          <w:tcPr>
            <w:tcW w:w="3823" w:type="dxa"/>
            <w:vAlign w:val="center"/>
          </w:tcPr>
          <w:p w14:paraId="7204A396" w14:textId="6D52D68A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 xml:space="preserve">Er krav </w:t>
            </w:r>
            <w:r>
              <w:rPr>
                <w:szCs w:val="20"/>
              </w:rPr>
              <w:t xml:space="preserve">opfyldt </w:t>
            </w:r>
            <w:r w:rsidRPr="00510676">
              <w:rPr>
                <w:szCs w:val="20"/>
              </w:rPr>
              <w:t>til anmeldelse, emballering og aflevering af affald</w:t>
            </w:r>
          </w:p>
        </w:tc>
        <w:tc>
          <w:tcPr>
            <w:tcW w:w="567" w:type="dxa"/>
          </w:tcPr>
          <w:p w14:paraId="370497D8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4642181A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70A38717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1A5D3656" w14:textId="77777777" w:rsidTr="00280EED">
        <w:tc>
          <w:tcPr>
            <w:tcW w:w="3823" w:type="dxa"/>
            <w:vAlign w:val="center"/>
          </w:tcPr>
          <w:p w14:paraId="45BE6132" w14:textId="1DFD6405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krav til arbejdsmiljø opfyldt</w:t>
            </w:r>
            <w:r>
              <w:rPr>
                <w:szCs w:val="20"/>
              </w:rPr>
              <w:t>, herunder helbredsundersøgelser</w:t>
            </w:r>
          </w:p>
        </w:tc>
        <w:tc>
          <w:tcPr>
            <w:tcW w:w="567" w:type="dxa"/>
          </w:tcPr>
          <w:p w14:paraId="33A392AE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253EFD0C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  <w:vAlign w:val="center"/>
          </w:tcPr>
          <w:p w14:paraId="7C7E750C" w14:textId="3F082633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>
              <w:rPr>
                <w:szCs w:val="20"/>
              </w:rPr>
              <w:t>Note: værnemidler, protokol, aldersgrænse</w:t>
            </w:r>
          </w:p>
        </w:tc>
      </w:tr>
      <w:tr w:rsidR="00784EF3" w14:paraId="311DFE69" w14:textId="77777777" w:rsidTr="00EF290C">
        <w:tc>
          <w:tcPr>
            <w:tcW w:w="3823" w:type="dxa"/>
            <w:vAlign w:val="center"/>
          </w:tcPr>
          <w:p w14:paraId="6D5E55B0" w14:textId="1CF2DF46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der ved gennemgangen konstateret afvigelser</w:t>
            </w:r>
          </w:p>
        </w:tc>
        <w:tc>
          <w:tcPr>
            <w:tcW w:w="567" w:type="dxa"/>
          </w:tcPr>
          <w:p w14:paraId="570A2E55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3CA05436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6DCB7395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  <w:tr w:rsidR="00784EF3" w14:paraId="2A65BB79" w14:textId="77777777" w:rsidTr="00EF290C">
        <w:tc>
          <w:tcPr>
            <w:tcW w:w="3823" w:type="dxa"/>
            <w:vAlign w:val="center"/>
          </w:tcPr>
          <w:p w14:paraId="7783A42D" w14:textId="2C6C3089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  <w:r w:rsidRPr="00510676">
              <w:rPr>
                <w:szCs w:val="20"/>
              </w:rPr>
              <w:t>Er korrektioner/korrigerende handlinger gennemført</w:t>
            </w:r>
          </w:p>
        </w:tc>
        <w:tc>
          <w:tcPr>
            <w:tcW w:w="567" w:type="dxa"/>
          </w:tcPr>
          <w:p w14:paraId="103E4AD6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567" w:type="dxa"/>
          </w:tcPr>
          <w:p w14:paraId="40C9AA37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  <w:tc>
          <w:tcPr>
            <w:tcW w:w="4671" w:type="dxa"/>
          </w:tcPr>
          <w:p w14:paraId="1393DBD8" w14:textId="77777777" w:rsidR="00784EF3" w:rsidRDefault="00784EF3" w:rsidP="00784EF3">
            <w:pPr>
              <w:spacing w:before="94"/>
              <w:rPr>
                <w:b/>
                <w:bCs/>
                <w:color w:val="00A766"/>
                <w:sz w:val="32"/>
                <w:szCs w:val="20"/>
              </w:rPr>
            </w:pPr>
          </w:p>
        </w:tc>
      </w:tr>
    </w:tbl>
    <w:p w14:paraId="337730A8" w14:textId="1B2E0281" w:rsidR="003132A8" w:rsidRDefault="003132A8" w:rsidP="003132A8">
      <w:pPr>
        <w:spacing w:before="94"/>
        <w:rPr>
          <w:b/>
          <w:bCs/>
          <w:color w:val="00A766"/>
          <w:sz w:val="32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4EF3" w14:paraId="124BBC02" w14:textId="77777777" w:rsidTr="00784EF3">
        <w:trPr>
          <w:trHeight w:val="2172"/>
        </w:trPr>
        <w:tc>
          <w:tcPr>
            <w:tcW w:w="9634" w:type="dxa"/>
          </w:tcPr>
          <w:p w14:paraId="197137A2" w14:textId="77777777" w:rsidR="00784EF3" w:rsidRDefault="00784EF3" w:rsidP="00784EF3">
            <w:pPr>
              <w:rPr>
                <w:szCs w:val="20"/>
              </w:rPr>
            </w:pPr>
            <w:r w:rsidRPr="00A035C8">
              <w:rPr>
                <w:szCs w:val="20"/>
              </w:rPr>
              <w:t>Evt. supplerende bemærkninger / skitse</w:t>
            </w:r>
          </w:p>
          <w:p w14:paraId="2AE769AC" w14:textId="154BD684" w:rsidR="00784EF3" w:rsidRPr="009C14B6" w:rsidRDefault="00784EF3" w:rsidP="003132A8">
            <w:pPr>
              <w:spacing w:before="94"/>
              <w:rPr>
                <w:sz w:val="18"/>
                <w:szCs w:val="10"/>
              </w:rPr>
            </w:pPr>
          </w:p>
        </w:tc>
      </w:tr>
    </w:tbl>
    <w:p w14:paraId="7ADE0BCA" w14:textId="77777777" w:rsidR="003132A8" w:rsidRPr="009A4A8C" w:rsidRDefault="003132A8" w:rsidP="00553D22">
      <w:pPr>
        <w:pStyle w:val="Brdtekst"/>
        <w:spacing w:before="10"/>
        <w:rPr>
          <w:rFonts w:ascii="Times New Roman"/>
          <w:sz w:val="16"/>
          <w:lang w:val="da-DK"/>
        </w:rPr>
      </w:pPr>
    </w:p>
    <w:sectPr w:rsidR="003132A8" w:rsidRPr="009A4A8C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D451C"/>
    <w:rsid w:val="000E32F2"/>
    <w:rsid w:val="000F52E0"/>
    <w:rsid w:val="001239D6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411E38"/>
    <w:rsid w:val="00430211"/>
    <w:rsid w:val="0043295C"/>
    <w:rsid w:val="0046790F"/>
    <w:rsid w:val="00531B83"/>
    <w:rsid w:val="00553D22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784EF3"/>
    <w:rsid w:val="00833E10"/>
    <w:rsid w:val="00852369"/>
    <w:rsid w:val="00882F57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C14B6"/>
    <w:rsid w:val="009D07AF"/>
    <w:rsid w:val="009E0EA4"/>
    <w:rsid w:val="00A42C07"/>
    <w:rsid w:val="00A61CA9"/>
    <w:rsid w:val="00AA2E01"/>
    <w:rsid w:val="00B25A17"/>
    <w:rsid w:val="00B53191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CC7A78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15E3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  <w:style w:type="table" w:styleId="Tabel-Gitter">
    <w:name w:val="Table Grid"/>
    <w:basedOn w:val="Tabel-Normal"/>
    <w:uiPriority w:val="39"/>
    <w:rsid w:val="00CC7A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40</TotalTime>
  <Pages>2</Pages>
  <Words>270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4</cp:revision>
  <cp:lastPrinted>2012-12-05T14:51:00Z</cp:lastPrinted>
  <dcterms:created xsi:type="dcterms:W3CDTF">2024-08-22T07:02:00Z</dcterms:created>
  <dcterms:modified xsi:type="dcterms:W3CDTF">2024-10-22T05:53:00Z</dcterms:modified>
</cp:coreProperties>
</file>